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A22" w:rsidRPr="00E67A22" w:rsidRDefault="00E67A22" w:rsidP="00E67A22">
      <w:pPr>
        <w:spacing w:after="0"/>
        <w:jc w:val="both"/>
        <w:rPr>
          <w:rFonts w:cs="Times New Roman"/>
          <w:b/>
          <w:color w:val="000000" w:themeColor="text1"/>
          <w:szCs w:val="28"/>
          <w:lang w:val="tk-TM"/>
        </w:rPr>
      </w:pPr>
      <w:r w:rsidRPr="00E67A22">
        <w:rPr>
          <w:rFonts w:cs="Times New Roman"/>
          <w:noProof/>
          <w:color w:val="000000" w:themeColor="text1"/>
          <w:szCs w:val="28"/>
          <w:lang w:eastAsia="tk-TM"/>
        </w:rPr>
        <w:drawing>
          <wp:anchor distT="0" distB="0" distL="114300" distR="114300" simplePos="0" relativeHeight="251658240" behindDoc="1" locked="0" layoutInCell="1" allowOverlap="1" wp14:anchorId="60BACCC6" wp14:editId="794E9FAB">
            <wp:simplePos x="0" y="0"/>
            <wp:positionH relativeFrom="margin">
              <wp:posOffset>4726305</wp:posOffset>
            </wp:positionH>
            <wp:positionV relativeFrom="paragraph">
              <wp:posOffset>91440</wp:posOffset>
            </wp:positionV>
            <wp:extent cx="1619385" cy="14859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38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67A22" w:rsidRPr="00E67A22" w:rsidRDefault="00E67A22" w:rsidP="00E67A22">
      <w:pPr>
        <w:spacing w:after="0"/>
        <w:jc w:val="both"/>
        <w:rPr>
          <w:rFonts w:cs="Times New Roman"/>
          <w:b/>
          <w:color w:val="000000" w:themeColor="text1"/>
          <w:szCs w:val="28"/>
          <w:lang w:val="tk-TM"/>
        </w:rPr>
      </w:pPr>
    </w:p>
    <w:p w:rsidR="00E67A22" w:rsidRPr="00E67A22" w:rsidRDefault="00E67A22" w:rsidP="00E67A22">
      <w:pPr>
        <w:spacing w:after="0"/>
        <w:jc w:val="both"/>
        <w:rPr>
          <w:rFonts w:cs="Times New Roman"/>
          <w:b/>
          <w:color w:val="000000" w:themeColor="text1"/>
          <w:szCs w:val="28"/>
          <w:lang w:val="tk-TM"/>
        </w:rPr>
      </w:pPr>
    </w:p>
    <w:p w:rsidR="00E67A22" w:rsidRPr="00E67A22" w:rsidRDefault="00E67A22" w:rsidP="00E67A22">
      <w:pPr>
        <w:spacing w:after="0"/>
        <w:jc w:val="center"/>
        <w:rPr>
          <w:rFonts w:cs="Times New Roman"/>
          <w:b/>
          <w:color w:val="000000" w:themeColor="text1"/>
          <w:szCs w:val="28"/>
          <w:lang w:val="tk-TM"/>
        </w:rPr>
      </w:pPr>
      <w:r w:rsidRPr="00E67A22">
        <w:rPr>
          <w:rFonts w:cs="Times New Roman"/>
          <w:b/>
          <w:color w:val="000000" w:themeColor="text1"/>
          <w:szCs w:val="28"/>
          <w:lang w:val="tk-TM"/>
        </w:rPr>
        <w:t>Уважаемые коллеги!</w:t>
      </w:r>
    </w:p>
    <w:p w:rsidR="00AF28AD" w:rsidRPr="00E67A22" w:rsidRDefault="00E67A22" w:rsidP="00E67A22">
      <w:pPr>
        <w:jc w:val="both"/>
        <w:rPr>
          <w:rFonts w:cs="Times New Roman"/>
          <w:color w:val="000000" w:themeColor="text1"/>
          <w:szCs w:val="28"/>
        </w:rPr>
      </w:pPr>
    </w:p>
    <w:p w:rsidR="00E67A22" w:rsidRPr="00E67A22" w:rsidRDefault="00E67A22" w:rsidP="00E67A22">
      <w:pPr>
        <w:jc w:val="both"/>
        <w:rPr>
          <w:rFonts w:cs="Times New Roman"/>
          <w:color w:val="000000" w:themeColor="text1"/>
          <w:szCs w:val="28"/>
        </w:rPr>
      </w:pPr>
    </w:p>
    <w:p w:rsidR="00E67A22" w:rsidRPr="00E67A22" w:rsidRDefault="00E67A22" w:rsidP="00E67A22">
      <w:pPr>
        <w:jc w:val="both"/>
        <w:rPr>
          <w:rFonts w:cs="Times New Roman"/>
          <w:color w:val="000000" w:themeColor="text1"/>
          <w:szCs w:val="28"/>
        </w:rPr>
      </w:pPr>
    </w:p>
    <w:p w:rsidR="00E67A22" w:rsidRPr="00E67A22" w:rsidRDefault="00E67A22" w:rsidP="00E67A22">
      <w:pPr>
        <w:shd w:val="clear" w:color="auto" w:fill="FFFFFF"/>
        <w:spacing w:after="100" w:afterAutospacing="1"/>
        <w:ind w:firstLine="720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Туркменский сельскохозяйственный институт приглашает вас принять участие во II международной научно-практической онлайн конференции </w:t>
      </w:r>
      <w:r w:rsidRPr="00E67A22">
        <w:rPr>
          <w:rFonts w:eastAsia="Times New Roman" w:cs="Times New Roman"/>
          <w:b/>
          <w:bCs/>
          <w:i/>
          <w:iCs/>
          <w:color w:val="000000" w:themeColor="text1"/>
          <w:szCs w:val="28"/>
          <w:lang w:val="tk-TM" w:eastAsia="tk-TM"/>
        </w:rPr>
        <w:t>«Рациональное использование природных ресурсов в сельском хозяйстве»</w:t>
      </w: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 которая проводится 22 апреля 2026 года.</w:t>
      </w:r>
    </w:p>
    <w:p w:rsidR="00E67A22" w:rsidRPr="00E67A22" w:rsidRDefault="00E67A22" w:rsidP="00E67A22">
      <w:pPr>
        <w:shd w:val="clear" w:color="auto" w:fill="FFFFFF"/>
        <w:spacing w:after="100" w:afterAutospacing="1"/>
        <w:ind w:firstLine="720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b/>
          <w:bCs/>
          <w:color w:val="000000" w:themeColor="text1"/>
          <w:szCs w:val="28"/>
          <w:lang w:val="tk-TM" w:eastAsia="tk-TM"/>
        </w:rPr>
        <w:t>Цель международной научно-практической конференции:</w:t>
      </w: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 xml:space="preserve"> обсуждение современных подходов, технологий и стратегий рационального использования природных ресурсов для повышения устойчивости сельского хозяйства в условиях изменения климата и увеличения давления на экологические системы.</w:t>
      </w:r>
    </w:p>
    <w:p w:rsidR="00E67A22" w:rsidRPr="00E67A22" w:rsidRDefault="00E67A22" w:rsidP="00E67A22">
      <w:pPr>
        <w:shd w:val="clear" w:color="auto" w:fill="FFFFFF"/>
        <w:spacing w:after="100" w:afterAutospacing="1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b/>
          <w:bCs/>
          <w:color w:val="000000" w:themeColor="text1"/>
          <w:szCs w:val="28"/>
          <w:lang w:val="tk-TM" w:eastAsia="tk-TM"/>
        </w:rPr>
        <w:t>Задачи международной научно-практической конференции:</w:t>
      </w:r>
    </w:p>
    <w:p w:rsidR="00E67A22" w:rsidRPr="00E67A22" w:rsidRDefault="00E67A22" w:rsidP="00E67A22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Выявить современные вызовы и проблемы в использовании природных ресурсов в агросекторе;</w:t>
      </w:r>
    </w:p>
    <w:p w:rsidR="00E67A22" w:rsidRPr="00E67A22" w:rsidRDefault="00E67A22" w:rsidP="00E67A22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Обсудить инновационные методы и технологии рационального использования воды, земли и энергии в сельском хозяйстве;</w:t>
      </w:r>
    </w:p>
    <w:p w:rsidR="00E67A22" w:rsidRPr="00E67A22" w:rsidRDefault="00E67A22" w:rsidP="00E67A22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Способствовать обмену опытом между учеными и экспертами из разных стран;</w:t>
      </w:r>
    </w:p>
    <w:p w:rsidR="00E67A22" w:rsidRPr="00E67A22" w:rsidRDefault="00E67A22" w:rsidP="00E67A22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Определить перспективы международного сотрудничества для решения экологических и ресурсных проблем;</w:t>
      </w:r>
    </w:p>
    <w:p w:rsidR="00E67A22" w:rsidRPr="00E67A22" w:rsidRDefault="00E67A22" w:rsidP="00E67A22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Подготовить рекомендации для внедрения эффективных подходов в сельскохозяйственную практику.</w:t>
      </w:r>
    </w:p>
    <w:p w:rsidR="00E67A22" w:rsidRPr="00E67A22" w:rsidRDefault="00E67A22" w:rsidP="00E67A22">
      <w:pPr>
        <w:shd w:val="clear" w:color="auto" w:fill="FFFFFF"/>
        <w:spacing w:after="100" w:afterAutospacing="1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b/>
          <w:bCs/>
          <w:color w:val="000000" w:themeColor="text1"/>
          <w:szCs w:val="28"/>
          <w:lang w:val="tk-TM" w:eastAsia="tk-TM"/>
        </w:rPr>
        <w:t>Тематические направления международной научно-практической конференции:</w:t>
      </w:r>
    </w:p>
    <w:p w:rsidR="00E67A22" w:rsidRPr="00E67A22" w:rsidRDefault="00E67A22" w:rsidP="00E67A2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Экологические подходы к ведению сельского хозяйства</w:t>
      </w:r>
    </w:p>
    <w:p w:rsidR="00E67A22" w:rsidRPr="00E67A22" w:rsidRDefault="00E67A22" w:rsidP="00E67A2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Рациональное использование водных ресурсов</w:t>
      </w:r>
    </w:p>
    <w:p w:rsidR="00E67A22" w:rsidRPr="00E67A22" w:rsidRDefault="00E67A22" w:rsidP="00E67A2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Эффективное использование земельных ресурсов</w:t>
      </w:r>
    </w:p>
    <w:p w:rsidR="00E67A22" w:rsidRPr="00E67A22" w:rsidRDefault="00E67A22" w:rsidP="00E67A22">
      <w:pPr>
        <w:shd w:val="clear" w:color="auto" w:fill="FFFFFF"/>
        <w:spacing w:after="100" w:afterAutospacing="1"/>
        <w:ind w:firstLine="360"/>
        <w:jc w:val="both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Желающие принять участие в научной конференции, при подаче необходимых документов обязаны соблюдать соответствующие условия и требования.</w:t>
      </w:r>
    </w:p>
    <w:p w:rsidR="00E67A22" w:rsidRPr="00E67A22" w:rsidRDefault="00E67A22" w:rsidP="00E67A22">
      <w:pPr>
        <w:shd w:val="clear" w:color="auto" w:fill="FFFFFF"/>
        <w:spacing w:after="100" w:afterAutospacing="1"/>
        <w:jc w:val="center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У С Л О В И Я</w:t>
      </w:r>
    </w:p>
    <w:p w:rsidR="00E67A22" w:rsidRPr="00E67A22" w:rsidRDefault="00E67A22" w:rsidP="00E67A22">
      <w:pPr>
        <w:shd w:val="clear" w:color="auto" w:fill="FFFFFF"/>
        <w:spacing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b/>
          <w:bCs/>
          <w:i/>
          <w:iCs/>
          <w:color w:val="000000" w:themeColor="text1"/>
          <w:szCs w:val="28"/>
          <w:lang w:val="tk-TM" w:eastAsia="tk-TM"/>
        </w:rPr>
        <w:t>участия на II международном научно-практической онлайн конференции «Рациональное использование природных ресурсов в сельском хозяйстве»</w:t>
      </w:r>
    </w:p>
    <w:p w:rsidR="00E67A22" w:rsidRPr="00E67A22" w:rsidRDefault="00E67A22" w:rsidP="00E67A2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lastRenderedPageBreak/>
        <w:t>Желающие принять участие на конференции, подают тезисы. Количество авторов не должно быть более трех. Содержание работы должно носить самостоятельный исследовательский характер и соответствовать заявленной теме.</w:t>
      </w:r>
    </w:p>
    <w:p w:rsidR="00E67A22" w:rsidRPr="00E67A22" w:rsidRDefault="00E67A22" w:rsidP="00E67A22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Для участия в конференции необходимо заполнить регистрационную форму участника (шрифт обычный, Times New Roman, 12 пт):</w:t>
      </w:r>
    </w:p>
    <w:p w:rsidR="00E67A22" w:rsidRPr="00E67A22" w:rsidRDefault="00E67A22" w:rsidP="00E67A22">
      <w:pPr>
        <w:shd w:val="clear" w:color="auto" w:fill="FFFFFF"/>
        <w:spacing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b/>
          <w:bCs/>
          <w:color w:val="000000" w:themeColor="text1"/>
          <w:szCs w:val="28"/>
          <w:lang w:val="tk-TM" w:eastAsia="tk-TM"/>
        </w:rPr>
        <w:t>Регистрационная форма участника конференции</w:t>
      </w:r>
    </w:p>
    <w:tbl>
      <w:tblPr>
        <w:tblW w:w="0" w:type="auto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6"/>
        <w:gridCol w:w="4500"/>
      </w:tblGrid>
      <w:tr w:rsidR="00E67A22" w:rsidRPr="00E67A22" w:rsidTr="00E67A22"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  <w:r w:rsidRPr="00E67A22"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  <w:t>Фамилия</w:t>
            </w:r>
          </w:p>
        </w:tc>
        <w:tc>
          <w:tcPr>
            <w:tcW w:w="450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</w:p>
        </w:tc>
      </w:tr>
      <w:tr w:rsidR="00E67A22" w:rsidRPr="00E67A22" w:rsidTr="00E67A22"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  <w:r w:rsidRPr="00E67A22"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</w:p>
        </w:tc>
      </w:tr>
      <w:tr w:rsidR="00E67A22" w:rsidRPr="00E67A22" w:rsidTr="00E67A22"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  <w:r w:rsidRPr="00E67A22"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  <w:t>Отчество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</w:p>
        </w:tc>
      </w:tr>
      <w:tr w:rsidR="00E67A22" w:rsidRPr="00E67A22" w:rsidTr="00E67A22"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  <w:r w:rsidRPr="00E67A22"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</w:p>
        </w:tc>
      </w:tr>
      <w:tr w:rsidR="00E67A22" w:rsidRPr="00E67A22" w:rsidTr="00E67A22"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  <w:r w:rsidRPr="00E67A22"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  <w:t>Ученая степень, звание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</w:p>
        </w:tc>
      </w:tr>
      <w:tr w:rsidR="00E67A22" w:rsidRPr="00E67A22" w:rsidTr="00E67A22"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  <w:r w:rsidRPr="00E67A22"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  <w:t>Организация (полное название)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</w:p>
        </w:tc>
      </w:tr>
      <w:tr w:rsidR="00E67A22" w:rsidRPr="00E67A22" w:rsidTr="00E67A22"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  <w:r w:rsidRPr="00E67A22"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  <w:t>Адрес организации (с почтовым индексом)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</w:p>
        </w:tc>
      </w:tr>
      <w:tr w:rsidR="00E67A22" w:rsidRPr="00E67A22" w:rsidTr="00E67A22"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  <w:r w:rsidRPr="00E67A22"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  <w:t>Служебный телефон, E-mail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</w:p>
        </w:tc>
      </w:tr>
      <w:tr w:rsidR="00E67A22" w:rsidRPr="00E67A22" w:rsidTr="00E67A22"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  <w:r w:rsidRPr="00E67A22"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  <w:t>Название доклада (как в предложениях)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</w:p>
        </w:tc>
      </w:tr>
      <w:tr w:rsidR="00E67A22" w:rsidRPr="00E67A22" w:rsidTr="00E67A22"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  <w:r w:rsidRPr="00E67A22"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  <w:t>Тематическое направление доклада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</w:p>
        </w:tc>
      </w:tr>
      <w:tr w:rsidR="00E67A22" w:rsidRPr="00E67A22" w:rsidTr="00E67A22"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  <w:r w:rsidRPr="00E67A22"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  <w:t>На каком языке подготовлен доклад</w:t>
            </w:r>
          </w:p>
        </w:tc>
        <w:tc>
          <w:tcPr>
            <w:tcW w:w="0" w:type="auto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shd w:val="clear" w:color="auto" w:fill="FFFFFF"/>
            <w:vAlign w:val="center"/>
            <w:hideMark/>
          </w:tcPr>
          <w:p w:rsidR="00E67A22" w:rsidRPr="00E67A22" w:rsidRDefault="00E67A22" w:rsidP="00E67A22">
            <w:pPr>
              <w:spacing w:after="0"/>
              <w:rPr>
                <w:rFonts w:eastAsia="Times New Roman" w:cs="Times New Roman"/>
                <w:color w:val="000000" w:themeColor="text1"/>
                <w:szCs w:val="28"/>
                <w:lang w:val="tk-TM" w:eastAsia="tk-TM"/>
              </w:rPr>
            </w:pPr>
          </w:p>
        </w:tc>
      </w:tr>
    </w:tbl>
    <w:p w:rsidR="00E67A22" w:rsidRPr="00E67A22" w:rsidRDefault="00E67A22" w:rsidP="00E67A2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Для участия на конференции необходимо подготовить тезисы доклада и аннотации. Тезисы должны быть подготовлены на одном из рабочих языков конференции, а аннотации на двух других.</w:t>
      </w:r>
    </w:p>
    <w:p w:rsidR="00E67A22" w:rsidRPr="00E67A22" w:rsidRDefault="00E67A22" w:rsidP="00E67A22">
      <w:pPr>
        <w:numPr>
          <w:ilvl w:val="1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3.1.Переводы аннотаций докладов зарубежных участников на туркменский и русский языки осуществляются Организационным комитетом.</w:t>
      </w:r>
    </w:p>
    <w:p w:rsidR="00E67A22" w:rsidRPr="00E67A22" w:rsidRDefault="00E67A22" w:rsidP="00E67A22">
      <w:pPr>
        <w:numPr>
          <w:ilvl w:val="1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3.2Переводы аннотаций национальных участников на английский и русский языки должны быть заверены соответствующими кафедрами высших учебных заведений или переводческими организациями.</w:t>
      </w:r>
    </w:p>
    <w:p w:rsidR="00E67A22" w:rsidRPr="00E67A22" w:rsidRDefault="00E67A22" w:rsidP="00E67A22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4. Авторы несут персональную ответственность за содержание направленных документов</w:t>
      </w:r>
    </w:p>
    <w:p w:rsidR="00E67A22" w:rsidRPr="00E67A22" w:rsidRDefault="00E67A22" w:rsidP="00E67A22">
      <w:pPr>
        <w:shd w:val="clear" w:color="auto" w:fill="FFFFFF"/>
        <w:spacing w:after="100" w:afterAutospacing="1"/>
        <w:jc w:val="center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b/>
          <w:bCs/>
          <w:color w:val="000000" w:themeColor="text1"/>
          <w:szCs w:val="28"/>
          <w:lang w:val="tk-TM" w:eastAsia="tk-TM"/>
        </w:rPr>
        <w:t>Т Р Е Б О В А Н И Я</w:t>
      </w:r>
    </w:p>
    <w:p w:rsidR="00E67A22" w:rsidRPr="00E67A22" w:rsidRDefault="00E67A22" w:rsidP="00E67A22">
      <w:pPr>
        <w:shd w:val="clear" w:color="auto" w:fill="FFFFFF"/>
        <w:spacing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b/>
          <w:bCs/>
          <w:color w:val="000000" w:themeColor="text1"/>
          <w:szCs w:val="28"/>
          <w:lang w:val="tk-TM" w:eastAsia="tk-TM"/>
        </w:rPr>
        <w:t>к оформлению тезисов докладов и аннотаций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Для участия на научно-практической конференции просим направлять тезисы и аннотации оргкомитету (тезисы объёмом не более 1,0 страницы формата А4 (210×297 мм), аннотации – 0,5 страницы каждая).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lastRenderedPageBreak/>
        <w:t>Поля: верхнее и нижнее – 2,0 см, левое – 2,5 см, правое – 1,5 см. Ориентация – книжная, шрифт – Times New Roman, размер –14 пт, интервал текста – одинарный.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Наличие рисунков, формул и таблиц допускается в случаях, когда описать процесс в текстовой форме невозможно. В этом случае каждый объект не должен превышать указанные размеры страницы, а размер шрифта в нем не менее 14. Общий объем тезисов вместе с рисунками, формулами и таблицами не должен превышать 1,0 страницы формата А4.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Все материалы, присылаемые на конференцию в электронном виде, принимаются только в формате документа Word for Windows (с расширением doc, docx).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Тезисы докладов и аннотации должны быть в одном файле и отвечать следующим требованиям:</w:t>
      </w:r>
    </w:p>
    <w:p w:rsidR="00E67A22" w:rsidRPr="00E67A22" w:rsidRDefault="00E67A22" w:rsidP="00E67A22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имя, фамилия автора набирается строчными буквами жирным шрифтом, размера 14 и выравнивается по правому краю страницы, название государства указывается в скобках;</w:t>
      </w:r>
    </w:p>
    <w:p w:rsidR="00E67A22" w:rsidRPr="00E67A22" w:rsidRDefault="00E67A22" w:rsidP="00E67A22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если есть соавтор, то вначале указывается имя, фамилия докладчика;</w:t>
      </w:r>
    </w:p>
    <w:p w:rsidR="00E67A22" w:rsidRPr="00E67A22" w:rsidRDefault="00E67A22" w:rsidP="00E67A22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название тезиса и аннотаций набирается прописными буквами жирным шрифтом, размер 16 пт, с выравниванием по центру страницы;</w:t>
      </w:r>
    </w:p>
    <w:p w:rsidR="00E67A22" w:rsidRPr="00E67A22" w:rsidRDefault="00E67A22" w:rsidP="00E67A22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перед последующим набором текста тезисов и аннотаций следует пропустить 1 строку.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Тексты тезисов и аннотаций выравниваются по ширине страницы. Математические формулы должны набираться с помощью соответствующих формульных редакторов.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Страницы тезисов и аннотаций не нумеруются.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Тезисы и аннотации, не отвечающие предъявляемым требованиям, не принимаются к рассмотрению.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Исправления и дополнения к принятым к рассмотрению тезисам и аннотацям не принимаются.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Решением Оргкомитета тезисы могут быть отклонены.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Поданные документы не подлежат к возврату.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Тезисы доклада и аннотаций размещаются в одном файле. Название файла должно содержать фамилию, имя докладчика и буквенный код «тез». Например: докладчик – Атаев Нурмырат, название файла – «Атаев Н. тез».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Регистрационные формы всех участников заполняются всеми авторами и размещаются в одном файле. В начале регистрационная форма докладчика, затем соавторов. Название файла регистрационной формы должно объединять фамилию, имя автора и буквенный код «рег». Например, «Атаев Н. рег».</w:t>
      </w:r>
    </w:p>
    <w:p w:rsidR="00E67A22" w:rsidRPr="00E67A22" w:rsidRDefault="00E67A22" w:rsidP="00E67A22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Файлы не должны быть архивированы!</w:t>
      </w:r>
    </w:p>
    <w:p w:rsidR="00E67A22" w:rsidRPr="00E67A22" w:rsidRDefault="00E67A22" w:rsidP="00E67A22">
      <w:pPr>
        <w:shd w:val="clear" w:color="auto" w:fill="FFFFFF"/>
        <w:spacing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b/>
          <w:bCs/>
          <w:color w:val="000000" w:themeColor="text1"/>
          <w:szCs w:val="28"/>
          <w:lang w:val="tk-TM" w:eastAsia="tk-TM"/>
        </w:rPr>
        <w:t>Контакты: Туркменский сельскохозяйственный институт</w:t>
      </w:r>
    </w:p>
    <w:p w:rsidR="00E67A22" w:rsidRPr="00E67A22" w:rsidRDefault="00E67A22" w:rsidP="00E67A22">
      <w:pPr>
        <w:shd w:val="clear" w:color="auto" w:fill="FFFFFF"/>
        <w:spacing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lastRenderedPageBreak/>
        <w:t>тел: (+99312) 9-27-47; факс: (+99312) 9-27-48</w:t>
      </w:r>
    </w:p>
    <w:p w:rsidR="00E67A22" w:rsidRPr="00E67A22" w:rsidRDefault="00E67A22" w:rsidP="00E67A22">
      <w:pPr>
        <w:shd w:val="clear" w:color="auto" w:fill="FFFFFF"/>
        <w:spacing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E-mail:</w:t>
      </w:r>
      <w:hyperlink r:id="rId6" w:history="1">
        <w:r w:rsidRPr="00E67A22">
          <w:rPr>
            <w:rFonts w:eastAsia="Times New Roman" w:cs="Times New Roman"/>
            <w:color w:val="000000" w:themeColor="text1"/>
            <w:szCs w:val="28"/>
            <w:lang w:val="tk-TM" w:eastAsia="tk-TM"/>
          </w:rPr>
          <w:t>tohi_tm@sanly.tm</w:t>
        </w:r>
      </w:hyperlink>
    </w:p>
    <w:p w:rsidR="00E67A22" w:rsidRPr="00E67A22" w:rsidRDefault="00E67A22" w:rsidP="00E67A22">
      <w:pPr>
        <w:shd w:val="clear" w:color="auto" w:fill="FFFFFF"/>
        <w:spacing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hyperlink r:id="rId7" w:history="1">
        <w:r w:rsidRPr="00E67A22">
          <w:rPr>
            <w:rFonts w:eastAsia="Times New Roman" w:cs="Times New Roman"/>
            <w:color w:val="000000" w:themeColor="text1"/>
            <w:szCs w:val="28"/>
            <w:lang w:val="tk-TM" w:eastAsia="tk-TM"/>
          </w:rPr>
          <w:t>tohi.tm.info@gmail.com</w:t>
        </w:r>
      </w:hyperlink>
    </w:p>
    <w:p w:rsidR="00E67A22" w:rsidRPr="00E67A22" w:rsidRDefault="00E67A22" w:rsidP="00E67A22">
      <w:pPr>
        <w:shd w:val="clear" w:color="auto" w:fill="FFFFFF"/>
        <w:spacing w:after="100" w:afterAutospacing="1"/>
        <w:rPr>
          <w:rFonts w:eastAsia="Times New Roman" w:cs="Times New Roman"/>
          <w:color w:val="000000" w:themeColor="text1"/>
          <w:szCs w:val="28"/>
          <w:lang w:val="tk-TM" w:eastAsia="tk-TM"/>
        </w:rPr>
      </w:pPr>
      <w:r w:rsidRPr="00E67A22">
        <w:rPr>
          <w:rFonts w:eastAsia="Times New Roman" w:cs="Times New Roman"/>
          <w:color w:val="000000" w:themeColor="text1"/>
          <w:szCs w:val="28"/>
          <w:lang w:val="tk-TM" w:eastAsia="tk-TM"/>
        </w:rPr>
        <w:t>Желающим принять участие в международной научно-практической онлайн-конференции просим прислать свои тезисы и аннотации (в электронном виде) до 11 апреля 2026 года.</w:t>
      </w:r>
    </w:p>
    <w:p w:rsidR="00E67A22" w:rsidRPr="00B56267" w:rsidRDefault="00E67A22" w:rsidP="00E67A22">
      <w:pPr>
        <w:pStyle w:val="a6"/>
        <w:spacing w:line="240" w:lineRule="auto"/>
        <w:ind w:left="709" w:right="-1" w:hanging="709"/>
        <w:jc w:val="right"/>
        <w:rPr>
          <w:b/>
          <w:lang w:bidi=""/>
        </w:rPr>
      </w:pPr>
      <w:r w:rsidRPr="00B56267">
        <w:rPr>
          <w:b/>
        </w:rPr>
        <w:t>Организационный комитет</w:t>
      </w:r>
    </w:p>
    <w:p w:rsidR="00E67A22" w:rsidRPr="00E67A22" w:rsidRDefault="00E67A22" w:rsidP="00E67A22">
      <w:pPr>
        <w:jc w:val="right"/>
        <w:rPr>
          <w:rFonts w:cs="Times New Roman"/>
          <w:color w:val="000000" w:themeColor="text1"/>
          <w:szCs w:val="28"/>
          <w:lang w:val="tk-TM"/>
        </w:rPr>
      </w:pPr>
    </w:p>
    <w:p w:rsidR="00E67A22" w:rsidRPr="00E67A22" w:rsidRDefault="00E67A22" w:rsidP="00E67A22">
      <w:pPr>
        <w:jc w:val="both"/>
        <w:rPr>
          <w:rFonts w:cs="Times New Roman"/>
          <w:color w:val="000000" w:themeColor="text1"/>
          <w:szCs w:val="28"/>
          <w:lang w:val="tk-TM"/>
        </w:rPr>
      </w:pPr>
      <w:bookmarkStart w:id="0" w:name="_GoBack"/>
      <w:bookmarkEnd w:id="0"/>
    </w:p>
    <w:sectPr w:rsidR="00E67A22" w:rsidRPr="00E67A22" w:rsidSect="00E67A22">
      <w:pgSz w:w="11906" w:h="16838"/>
      <w:pgMar w:top="426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33CFC"/>
    <w:multiLevelType w:val="multilevel"/>
    <w:tmpl w:val="80246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A31819"/>
    <w:multiLevelType w:val="multilevel"/>
    <w:tmpl w:val="3C9448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413314"/>
    <w:multiLevelType w:val="multilevel"/>
    <w:tmpl w:val="92C28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0D2F10"/>
    <w:multiLevelType w:val="multilevel"/>
    <w:tmpl w:val="750E2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7F26F5"/>
    <w:multiLevelType w:val="multilevel"/>
    <w:tmpl w:val="A032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7E5"/>
    <w:rsid w:val="007D67E5"/>
    <w:rsid w:val="008B2294"/>
    <w:rsid w:val="00B859F9"/>
    <w:rsid w:val="00E6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k-T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CE139-0780-4BB4-B0F1-3FAE14556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k-T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A22"/>
    <w:pPr>
      <w:spacing w:line="240" w:lineRule="auto"/>
    </w:pPr>
    <w:rPr>
      <w:rFonts w:ascii="Times New Roman" w:hAnsi="Times New Roman"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-center">
    <w:name w:val="text-center"/>
    <w:basedOn w:val="a"/>
    <w:rsid w:val="00E67A22"/>
    <w:pPr>
      <w:spacing w:before="100" w:beforeAutospacing="1" w:after="100" w:afterAutospacing="1"/>
    </w:pPr>
    <w:rPr>
      <w:rFonts w:eastAsia="Times New Roman" w:cs="Times New Roman"/>
      <w:sz w:val="24"/>
      <w:szCs w:val="24"/>
      <w:lang w:val="tk-TM" w:eastAsia="tk-TM"/>
    </w:rPr>
  </w:style>
  <w:style w:type="paragraph" w:styleId="a3">
    <w:name w:val="Normal (Web)"/>
    <w:basedOn w:val="a"/>
    <w:uiPriority w:val="99"/>
    <w:semiHidden/>
    <w:unhideWhenUsed/>
    <w:rsid w:val="00E67A22"/>
    <w:pPr>
      <w:spacing w:before="100" w:beforeAutospacing="1" w:after="100" w:afterAutospacing="1"/>
    </w:pPr>
    <w:rPr>
      <w:rFonts w:eastAsia="Times New Roman" w:cs="Times New Roman"/>
      <w:sz w:val="24"/>
      <w:szCs w:val="24"/>
      <w:lang w:val="tk-TM" w:eastAsia="tk-TM"/>
    </w:rPr>
  </w:style>
  <w:style w:type="character" w:styleId="a4">
    <w:name w:val="Hyperlink"/>
    <w:basedOn w:val="a0"/>
    <w:uiPriority w:val="99"/>
    <w:semiHidden/>
    <w:unhideWhenUsed/>
    <w:rsid w:val="00E67A22"/>
    <w:rPr>
      <w:color w:val="0000FF"/>
      <w:u w:val="single"/>
    </w:rPr>
  </w:style>
  <w:style w:type="character" w:customStyle="1" w:styleId="a5">
    <w:name w:val="Другое_"/>
    <w:basedOn w:val="a0"/>
    <w:link w:val="a6"/>
    <w:rsid w:val="00E67A22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E67A22"/>
    <w:pPr>
      <w:widowControl w:val="0"/>
      <w:spacing w:after="0" w:line="276" w:lineRule="auto"/>
      <w:jc w:val="center"/>
    </w:pPr>
    <w:rPr>
      <w:rFonts w:eastAsia="Times New Roman" w:cs="Times New Roman"/>
      <w:szCs w:val="28"/>
      <w:lang w:val="tk-T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3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hi.tm.info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tohi_tm@sanly.t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837</Words>
  <Characters>4772</Characters>
  <Application>Microsoft Office Word</Application>
  <DocSecurity>0</DocSecurity>
  <Lines>39</Lines>
  <Paragraphs>11</Paragraphs>
  <ScaleCrop>false</ScaleCrop>
  <Company/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NESIL</dc:creator>
  <cp:keywords/>
  <dc:description/>
  <cp:lastModifiedBy>NESIL</cp:lastModifiedBy>
  <cp:revision>2</cp:revision>
  <dcterms:created xsi:type="dcterms:W3CDTF">2026-03-25T15:42:00Z</dcterms:created>
  <dcterms:modified xsi:type="dcterms:W3CDTF">2026-03-25T15:47:00Z</dcterms:modified>
</cp:coreProperties>
</file>